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2011 326 / 95 vom 4. September 1978</w:t>
      </w:r>
    </w:p>
    <w:p>
      <w:r>
        <w:t>BL Gerichte, 1978-09-04, DE</w:t>
      </w:r>
    </w:p>
    <w:p>
      <w:r>
        <w:rPr>
          <w:b/>
        </w:rPr>
        <w:t xml:space="preserve">Quelle: </w:t>
      </w:r>
      <w:r>
        <w:t>https://mcp.opencaselaw.ch/entscheid/bl_gerichte_725 2011 326 _ 95</w:t>
      </w:r>
    </w:p>
    <w:p>
      <w:r>
        <w:t>FR: BL_GERICHTE 725 2011 326 / 95 du 4 septembre 1978</w:t>
      </w:r>
    </w:p>
    <w:p>
      <w:r>
        <w:t>IT: BL_GERICHTE 725 2011 326 / 95 del 4 settembre 1978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festgestellt wird, dass die SUVA dem Beschwerdeführer die gesetzlichen Rentenleistungen gestützt auf einen Erwerbsunfähigkeitsgrad von 100 % und einem versicherten Verdienst von Fr. 90'364.-- zu erbringen hat.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SUVA hat dem Beschwerdeführer eine Parteientschädigung in der Höhe von Fr. 5'535.-- (inkl. Auslagen und 8 % Mehrwertsteuer) zu bezahlen. Gegen diesen Entscheid wurde von der SUVA am 9. Juli 2012 Beschwerde beim Bundesgericht erhoben (vgl. nach Vorliegen des Urteils: V. erfahren-Nr. 8C_545/2012 ).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